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7D8" w:rsidRPr="001738FE" w:rsidRDefault="00E507D8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1738FE" w:rsidTr="00E507D8"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A67621" w:rsidRPr="001738FE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A67621" w:rsidRPr="004C13B5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5</w:t>
            </w:r>
            <w:r w:rsidRPr="001738F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531425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06-12</w:t>
            </w:r>
            <w:r w:rsidR="00A67621">
              <w:rPr>
                <w:rFonts w:ascii="Tahoma" w:hAnsi="Tahoma" w:cs="Tahoma"/>
                <w:b/>
                <w:bCs/>
                <w:color w:val="000000"/>
              </w:rPr>
              <w:t xml:space="preserve"> EKİM 2025</w:t>
            </w:r>
          </w:p>
        </w:tc>
      </w:tr>
    </w:tbl>
    <w:p w:rsidR="00E507D8" w:rsidRDefault="00E507D8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A67621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2-</w:t>
            </w: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Milli Mücadele ve Atatürk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12FDF" w:rsidRPr="001738FE" w:rsidRDefault="001C4D22" w:rsidP="00612FD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A67621">
              <w:rPr>
                <w:rFonts w:ascii="Tahoma" w:hAnsi="Tahoma" w:cs="Tahoma"/>
                <w:b/>
                <w:color w:val="FF0000"/>
              </w:rPr>
              <w:t>Atatürk Çocuk Olmuş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8 DERS SAATİ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A67621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A67621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T.3.3.20. Metin türlerini ayırt eder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T.3.2.1. Kelimeleri anlamlarına uygun kullanır.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 xml:space="preserve">T.3.4.2. Kısa metinler yazar. </w:t>
            </w:r>
            <w:r w:rsidRPr="00A67621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kelimeler yazar.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E507D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Konuşmalarında yeni öğrendiği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Hikâye edici,  bilgilendirici metin ve şiir hakkında örneklerden yararlanılarak genel kısa bilgiler verilir</w:t>
            </w:r>
            <w:r w:rsidRPr="001738FE">
              <w:rPr>
                <w:rFonts w:ascii="Tahoma" w:hAnsi="Tahoma" w:cs="Tahoma"/>
                <w:color w:val="000000"/>
              </w:rPr>
              <w:br/>
              <w:t>a) Mektup ve/veya anı yazdırılır.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1738FE" w:rsidTr="00E507D8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E507D8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p w:rsidR="00531425" w:rsidRDefault="00531425">
      <w:pPr>
        <w:rPr>
          <w:rFonts w:ascii="Tahoma" w:hAnsi="Tahoma" w:cs="Tahoma"/>
        </w:rPr>
      </w:pPr>
    </w:p>
    <w:sectPr w:rsidR="00531425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95179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2025-08-14T10:50:00Z</dcterms:modified>
</cp:coreProperties>
</file>